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525D" w:rsidRDefault="00B7525D" w:rsidP="00B7525D">
      <w:bookmarkStart w:id="0" w:name="_GoBack"/>
      <w:bookmarkEnd w:id="0"/>
      <w:r>
        <w:t>Acuicultura</w:t>
      </w:r>
    </w:p>
    <w:p w:rsidR="00B7525D" w:rsidRPr="00420520" w:rsidRDefault="00B7525D" w:rsidP="00B7525D">
      <w:pPr>
        <w:rPr>
          <w:b/>
          <w:sz w:val="28"/>
        </w:rPr>
      </w:pPr>
      <w:r>
        <w:rPr>
          <w:b/>
          <w:sz w:val="28"/>
        </w:rPr>
        <w:t>Apuntes para</w:t>
      </w:r>
      <w:r w:rsidRPr="00420520">
        <w:rPr>
          <w:b/>
          <w:sz w:val="28"/>
        </w:rPr>
        <w:t xml:space="preserve"> producir </w:t>
      </w:r>
      <w:r>
        <w:rPr>
          <w:b/>
          <w:sz w:val="28"/>
        </w:rPr>
        <w:t>carne de pescado</w:t>
      </w:r>
      <w:r w:rsidRPr="00420520">
        <w:rPr>
          <w:b/>
          <w:sz w:val="28"/>
        </w:rPr>
        <w:t xml:space="preserve"> con alto valor nutricional</w:t>
      </w:r>
    </w:p>
    <w:p w:rsidR="00B7525D" w:rsidRDefault="00B7525D" w:rsidP="00B7525D">
      <w:r>
        <w:t>La cría de peces se posiciona como una actividad con futuro promisorio, debido a la posibilidad de obtener un alimento</w:t>
      </w:r>
      <w:r w:rsidRPr="00E44EDA">
        <w:t xml:space="preserve"> de excelente calidad y con alta productividad</w:t>
      </w:r>
      <w:r>
        <w:t>. Desde el INTA y la Universidad Nacional de Lomas de Zamora determinaron que es posible enriquecer la carne de la carpa herbívora mediante la alimentación. Este es uno de los temas que se abordarán en el curso virtual orientado a promover la actividad acuícola sostenible en todo el país.</w:t>
      </w:r>
    </w:p>
    <w:p w:rsidR="00B7525D" w:rsidRDefault="00B7525D" w:rsidP="00B7525D">
      <w:r>
        <w:t>---</w:t>
      </w:r>
    </w:p>
    <w:p w:rsidR="00B7525D" w:rsidRDefault="00B7525D" w:rsidP="00B7525D">
      <w:r>
        <w:t xml:space="preserve">Reconocida </w:t>
      </w:r>
      <w:r w:rsidRPr="004B0210">
        <w:t>como la fuente de alimento que más creció en los últimos 20 años a escala mundial, la acuicultura busca fortalecerse y reposicionarse frente a un futuro promisorio</w:t>
      </w:r>
      <w:r>
        <w:t>, en el que se destacan sobre todo atributos como la posibilidad de obtener un producto con excelente</w:t>
      </w:r>
      <w:r w:rsidRPr="003243A5">
        <w:t xml:space="preserve"> perfil nutricional</w:t>
      </w:r>
      <w:r>
        <w:t xml:space="preserve"> y en poco tiempo. De hecho, un estudio del Instituto de Tecnología de Alimentos (ITA) del INTA</w:t>
      </w:r>
      <w:r w:rsidRPr="00D86531">
        <w:t xml:space="preserve"> </w:t>
      </w:r>
      <w:r>
        <w:t>y la Facultad de Ciencias Agrarias de la Universidad Nacional de Lomas de Zamora (UNLZ) determinaron que es posible mejorar</w:t>
      </w:r>
      <w:r w:rsidRPr="006F2D2B">
        <w:t xml:space="preserve"> </w:t>
      </w:r>
      <w:r>
        <w:t>la</w:t>
      </w:r>
      <w:r w:rsidRPr="006F2D2B">
        <w:t xml:space="preserve"> concentración de ácidos grasos, vitaminas liposol</w:t>
      </w:r>
      <w:r>
        <w:t>ubles y antioxidantes naturales en la carne de la carpa hervíbora, mediante la alimentación</w:t>
      </w:r>
      <w:r w:rsidRPr="006F2D2B">
        <w:t>.</w:t>
      </w:r>
      <w:r w:rsidRPr="00CE1496">
        <w:t xml:space="preserve"> </w:t>
      </w:r>
      <w:r>
        <w:t>Este es uno de los temas que se abordarán en el curso virtual que comienza el 12 de agosto y está enfocado en difundir las diferentes aristas para una producción acuícola sostenible.</w:t>
      </w:r>
    </w:p>
    <w:p w:rsidR="00B7525D" w:rsidRDefault="00B7525D" w:rsidP="00B7525D">
      <w:r w:rsidRPr="00340330">
        <w:t xml:space="preserve">Herman Hennig, especialista en acuicultura del INTA Oberá –Misiones– y uno de los organizadores del curso virtual, puntualizó en la oportunidad que tiene el sector para crecer exponencialmente. “Frente a una tendencia mundial de consumir alimentos más saludables, la producción dedicada al cultivo de </w:t>
      </w:r>
      <w:r>
        <w:t>peces</w:t>
      </w:r>
      <w:r w:rsidRPr="00340330">
        <w:t xml:space="preserve"> tiene una gran oportunidad para desarrollarse y consolidarse, sobre todo, en el NEA”.</w:t>
      </w:r>
    </w:p>
    <w:p w:rsidR="00B7525D" w:rsidRDefault="00B7525D" w:rsidP="00B7525D">
      <w:r>
        <w:t>Un informe de</w:t>
      </w:r>
      <w:r w:rsidRPr="00A362F8">
        <w:t>l Departamento de Pesca y Acuicultura</w:t>
      </w:r>
      <w:r>
        <w:t xml:space="preserve"> de</w:t>
      </w:r>
      <w:r w:rsidRPr="00A362F8">
        <w:t xml:space="preserve"> la Organización de las Naciones Unidas para la Agricultura y la Alimentación (</w:t>
      </w:r>
      <w:r>
        <w:t xml:space="preserve">FAO, por sus siglas en inglés) </w:t>
      </w:r>
      <w:r w:rsidRPr="00A362F8">
        <w:t>confirmó que el cons</w:t>
      </w:r>
      <w:r>
        <w:t>umo mundial de pescado ronda</w:t>
      </w:r>
      <w:r w:rsidRPr="00A362F8">
        <w:t xml:space="preserve"> los </w:t>
      </w:r>
      <w:r w:rsidRPr="00340330">
        <w:t xml:space="preserve">20 kilogramos anuales por persona. Sin embargo, esa cifra contrasta con los cinco kilos por habitante </w:t>
      </w:r>
      <w:r>
        <w:t>al</w:t>
      </w:r>
      <w:r w:rsidRPr="00340330">
        <w:t xml:space="preserve"> año registrados en la Argentina, </w:t>
      </w:r>
      <w:r w:rsidRPr="002F6BB3">
        <w:t>según datos de la Subsecretaría de Pesca y Acuicultura del Ministerio de Agricultura de la Nación.</w:t>
      </w:r>
      <w:r w:rsidRPr="00A362F8">
        <w:t xml:space="preserve"> </w:t>
      </w:r>
    </w:p>
    <w:p w:rsidR="00B7525D" w:rsidRDefault="00B7525D" w:rsidP="00B7525D">
      <w:r>
        <w:t>En este punto, Hennig analizó que e</w:t>
      </w:r>
      <w:r w:rsidRPr="0092095D">
        <w:t>sa disminución puede atribuirse a diferentes factores, desde económicos y de</w:t>
      </w:r>
      <w:r>
        <w:t xml:space="preserve"> </w:t>
      </w:r>
      <w:r w:rsidRPr="0092095D">
        <w:t>mercado</w:t>
      </w:r>
      <w:r>
        <w:t xml:space="preserve">, hasta de hábitos de consumo de carne de pescado de agua dulce, sumado a </w:t>
      </w:r>
      <w:r w:rsidRPr="00532485">
        <w:t xml:space="preserve">la baja oferta de productos de la </w:t>
      </w:r>
      <w:r>
        <w:t>a</w:t>
      </w:r>
      <w:r w:rsidRPr="00532485">
        <w:t>cuicultura</w:t>
      </w:r>
      <w:r>
        <w:t xml:space="preserve"> disponibles.</w:t>
      </w:r>
    </w:p>
    <w:p w:rsidR="00B7525D" w:rsidRDefault="00B7525D" w:rsidP="00B7525D">
      <w:r>
        <w:t xml:space="preserve">De todos modos, el especialista del INTA reitera el potencial y la oportunidad que poseen las provincias del NEA para la cría de peces en estanques. “En el NEA tenemos todo lo que se necesita para desarrollar una producción acuícola sostenible”, dijo y agregó: “Agua disponible en </w:t>
      </w:r>
      <w:r w:rsidRPr="00BB5B0C">
        <w:t xml:space="preserve">la calidad y </w:t>
      </w:r>
      <w:r>
        <w:t xml:space="preserve">la </w:t>
      </w:r>
      <w:r w:rsidRPr="00BB5B0C">
        <w:t>cantidad</w:t>
      </w:r>
      <w:r>
        <w:t xml:space="preserve"> adecuada, suelos </w:t>
      </w:r>
      <w:r w:rsidRPr="00BB5B0C">
        <w:t>propicios para la construcción de estanques</w:t>
      </w:r>
      <w:r>
        <w:t xml:space="preserve"> y un clima cálido que permite el crecimiento de especies, como el pacú, en 18 meses”.</w:t>
      </w:r>
    </w:p>
    <w:p w:rsidR="00B7525D" w:rsidRDefault="00B7525D" w:rsidP="00B7525D">
      <w:r w:rsidRPr="00906892">
        <w:lastRenderedPageBreak/>
        <w:t xml:space="preserve">En este sentido, Néstor Gromenida, consultor en producción acuícola y uno de los disertantes que estará en el primer módulo del curso virtual, aseguró que “más allá de posicionar la carne de pescado en el mercado interno, es necesario sumar más productores a la actividad para generar el volumen necesario </w:t>
      </w:r>
      <w:r>
        <w:t>y poder</w:t>
      </w:r>
      <w:r w:rsidRPr="00906892">
        <w:t xml:space="preserve"> abastecer grandes mercados, como Capital Federal”.</w:t>
      </w:r>
    </w:p>
    <w:p w:rsidR="00B7525D" w:rsidRDefault="00B7525D" w:rsidP="00B7525D">
      <w:r>
        <w:t xml:space="preserve">Por esto, Gromenida –que es productor y asesor de la empresa </w:t>
      </w:r>
      <w:r w:rsidRPr="00BC6DA0">
        <w:t>Puerto Las Palmas</w:t>
      </w:r>
      <w:r>
        <w:t>–</w:t>
      </w:r>
      <w:r w:rsidRPr="00D636B3">
        <w:t xml:space="preserve"> ap</w:t>
      </w:r>
      <w:r>
        <w:t xml:space="preserve">uesta </w:t>
      </w:r>
      <w:r w:rsidRPr="00D636B3">
        <w:t xml:space="preserve">a </w:t>
      </w:r>
      <w:r>
        <w:t>incorporar esta</w:t>
      </w:r>
      <w:r w:rsidRPr="00D636B3">
        <w:t xml:space="preserve"> producción c</w:t>
      </w:r>
      <w:r>
        <w:t>omo una opción para diversificar la</w:t>
      </w:r>
      <w:r w:rsidRPr="00D636B3">
        <w:t>s explotaciones tradicionales</w:t>
      </w:r>
      <w:r>
        <w:t>.</w:t>
      </w:r>
      <w:r w:rsidRPr="008A5D0A">
        <w:t xml:space="preserve"> </w:t>
      </w:r>
      <w:r>
        <w:t xml:space="preserve">“Muchas veces, en nuestra región, un </w:t>
      </w:r>
      <w:r w:rsidRPr="008A5D0A">
        <w:t>productor agropecua</w:t>
      </w:r>
      <w:r>
        <w:t>rio que tiene la posibilidad de invertir se vuelca a las actividades tradicionales y</w:t>
      </w:r>
      <w:r w:rsidRPr="008A5D0A">
        <w:t xml:space="preserve"> n</w:t>
      </w:r>
      <w:r>
        <w:t>o</w:t>
      </w:r>
      <w:r w:rsidRPr="008A5D0A">
        <w:t xml:space="preserve"> evalúa</w:t>
      </w:r>
      <w:r>
        <w:t>, por desconocimiento,</w:t>
      </w:r>
      <w:r w:rsidRPr="008A5D0A">
        <w:t xml:space="preserve"> la posibilidad de </w:t>
      </w:r>
      <w:r>
        <w:t>sumar la cría de peces”, ejemplificó</w:t>
      </w:r>
      <w:r w:rsidRPr="008A5D0A">
        <w:t>.</w:t>
      </w:r>
    </w:p>
    <w:p w:rsidR="00B7525D" w:rsidRDefault="00B7525D" w:rsidP="00B7525D">
      <w:r>
        <w:t xml:space="preserve">“Nuestra empresa produce alrededor de 1000 toneladas de pacú al año. Es un volumen que ya tenemos vendido y, en este momento, no podemos sumar nuevos clientes porque no podríamos asegurar el cupo necesario”, señaló Gromenida y agregó: “Este es uno de los principales desafíos que tiene la actividad en la Argentina”. </w:t>
      </w:r>
    </w:p>
    <w:p w:rsidR="00B7525D" w:rsidRPr="00BC6DA0" w:rsidRDefault="00B7525D" w:rsidP="00B7525D">
      <w:r w:rsidRPr="00BC6DA0">
        <w:t xml:space="preserve">La empresa Puerto Las Palmas está ubicada en la provincia del Chaco y </w:t>
      </w:r>
      <w:r>
        <w:t xml:space="preserve">posee </w:t>
      </w:r>
      <w:r w:rsidRPr="00BC6DA0">
        <w:t>actividades productivas que integran varia</w:t>
      </w:r>
      <w:r>
        <w:t>s cadenas de agregado de valor, como</w:t>
      </w:r>
      <w:r w:rsidRPr="00BC6DA0">
        <w:t xml:space="preserve"> el sistema de pro</w:t>
      </w:r>
      <w:r>
        <w:t>ducción combinado de arroz-pacú y</w:t>
      </w:r>
      <w:r w:rsidRPr="00BC6DA0">
        <w:t xml:space="preserve"> las plantas de producción de alimentos balanceados y procesadora de pescado, entre otros aspectos.</w:t>
      </w:r>
    </w:p>
    <w:p w:rsidR="00B7525D" w:rsidRDefault="00B7525D" w:rsidP="00B7525D">
      <w:r>
        <w:t>“P</w:t>
      </w:r>
      <w:r w:rsidRPr="000D1E8B">
        <w:t>ropone</w:t>
      </w:r>
      <w:r>
        <w:t>mos</w:t>
      </w:r>
      <w:r w:rsidRPr="000D1E8B">
        <w:t xml:space="preserve"> una a</w:t>
      </w:r>
      <w:r>
        <w:t xml:space="preserve">cuicultura con muy bajo impacto ambiental, </w:t>
      </w:r>
      <w:r w:rsidRPr="000D1E8B">
        <w:t>de baja densidad</w:t>
      </w:r>
      <w:r>
        <w:t>,</w:t>
      </w:r>
      <w:r w:rsidRPr="000D1E8B">
        <w:t xml:space="preserve"> donde se prioriza </w:t>
      </w:r>
      <w:r>
        <w:t>el</w:t>
      </w:r>
      <w:r w:rsidRPr="000D1E8B">
        <w:t xml:space="preserve"> bienestar animal</w:t>
      </w:r>
      <w:r>
        <w:t xml:space="preserve">”, aseguró el Gromenida quien afirmó que debido a que utilizan piletas de hasta 40 hectáreas para la cría de los peces, no utilizan energía para la oxigenación del agua y tampoco aplican antibióticos porque no tienen incidencia de enfermedades. </w:t>
      </w:r>
    </w:p>
    <w:p w:rsidR="00B7525D" w:rsidRDefault="00B7525D" w:rsidP="00B7525D">
      <w:r>
        <w:t>De acuerdo con el consultor en acuicultura, l</w:t>
      </w:r>
      <w:r w:rsidRPr="00FB3EE3">
        <w:t>as grandes planicies que bordean el río Paraguay</w:t>
      </w:r>
      <w:r>
        <w:t>,</w:t>
      </w:r>
      <w:r w:rsidRPr="00FB3EE3">
        <w:t xml:space="preserve"> </w:t>
      </w:r>
      <w:r>
        <w:t xml:space="preserve">ubicadas </w:t>
      </w:r>
      <w:r w:rsidRPr="00FB3EE3">
        <w:t xml:space="preserve">entre Formosa, </w:t>
      </w:r>
      <w:r>
        <w:t>Chaco y n</w:t>
      </w:r>
      <w:r w:rsidRPr="00FB3EE3">
        <w:t>orte</w:t>
      </w:r>
      <w:r>
        <w:t xml:space="preserve"> de </w:t>
      </w:r>
      <w:r w:rsidRPr="00FB3EE3">
        <w:t>Santa Fe, hacen que se puedan pla</w:t>
      </w:r>
      <w:r>
        <w:t>ntear estos</w:t>
      </w:r>
      <w:r w:rsidRPr="00FB3EE3">
        <w:t xml:space="preserve"> sistema</w:t>
      </w:r>
      <w:r>
        <w:t>s</w:t>
      </w:r>
      <w:r w:rsidRPr="00FB3EE3">
        <w:t xml:space="preserve"> de grandes estanques</w:t>
      </w:r>
      <w:r>
        <w:t xml:space="preserve"> y amigables con el ambiente</w:t>
      </w:r>
      <w:r w:rsidRPr="00FB3EE3">
        <w:t>.</w:t>
      </w:r>
      <w:r>
        <w:t xml:space="preserve"> </w:t>
      </w:r>
    </w:p>
    <w:p w:rsidR="00B7525D" w:rsidRPr="00924F27" w:rsidRDefault="00B7525D" w:rsidP="00B7525D">
      <w:pPr>
        <w:shd w:val="clear" w:color="auto" w:fill="FFFFFF"/>
        <w:spacing w:after="0" w:line="240" w:lineRule="auto"/>
      </w:pPr>
      <w:r>
        <w:t xml:space="preserve">“La clave está en poder diversificar las actividades y agregarle valor a la producción para obtener un precio diferencial”, puntualizó Gromenida quien ejemplificó: “En Puerto Las Palmas nos especializamos en la cría de pacú y, de una sola especie, obtenemos 14 productos diferentes, como </w:t>
      </w:r>
      <w:r w:rsidRPr="00BF65EB">
        <w:t>filet de pac</w:t>
      </w:r>
      <w:r w:rsidRPr="00924F27">
        <w:t>ú</w:t>
      </w:r>
      <w:r w:rsidRPr="00BF65EB">
        <w:t xml:space="preserve"> con costilla</w:t>
      </w:r>
      <w:r w:rsidRPr="00924F27">
        <w:t xml:space="preserve"> y solo, </w:t>
      </w:r>
      <w:r w:rsidRPr="00BF65EB">
        <w:t>filet limpio</w:t>
      </w:r>
      <w:r w:rsidRPr="00924F27">
        <w:t xml:space="preserve"> y </w:t>
      </w:r>
      <w:r w:rsidRPr="00BF65EB">
        <w:t xml:space="preserve">sin espinas, </w:t>
      </w:r>
      <w:r w:rsidRPr="00924F27">
        <w:t>filet con piel y</w:t>
      </w:r>
      <w:r w:rsidRPr="00BF65EB">
        <w:t xml:space="preserve"> sin piel, medallones, hamburguesa</w:t>
      </w:r>
      <w:r w:rsidRPr="00924F27">
        <w:t>s</w:t>
      </w:r>
      <w:r>
        <w:t xml:space="preserve"> y</w:t>
      </w:r>
      <w:r w:rsidRPr="00BF65EB">
        <w:t xml:space="preserve"> milanesa</w:t>
      </w:r>
      <w:r w:rsidRPr="00924F27">
        <w:t>s</w:t>
      </w:r>
      <w:r w:rsidRPr="00BF65EB">
        <w:t xml:space="preserve">, </w:t>
      </w:r>
      <w:r w:rsidRPr="00924F27">
        <w:t>entre otros</w:t>
      </w:r>
      <w:r>
        <w:t>”</w:t>
      </w:r>
      <w:r w:rsidRPr="00924F27">
        <w:t>.</w:t>
      </w:r>
    </w:p>
    <w:p w:rsidR="00B7525D" w:rsidRPr="00BF65EB" w:rsidRDefault="00B7525D" w:rsidP="00B7525D">
      <w:pPr>
        <w:shd w:val="clear" w:color="auto" w:fill="FFFFFF"/>
        <w:spacing w:after="0" w:line="240" w:lineRule="auto"/>
      </w:pPr>
    </w:p>
    <w:p w:rsidR="00B7525D" w:rsidRPr="000A0455" w:rsidRDefault="00B7525D" w:rsidP="00B7525D">
      <w:r>
        <w:t>En este sentido,</w:t>
      </w:r>
      <w:r w:rsidRPr="000A0455">
        <w:t xml:space="preserve"> el INTA </w:t>
      </w:r>
      <w:r>
        <w:t xml:space="preserve">junto con el Ministerio de Agricultura de la Nación apuestan a darle un nuevo impulso a la </w:t>
      </w:r>
      <w:r w:rsidRPr="000A0455">
        <w:t xml:space="preserve">actividad con </w:t>
      </w:r>
      <w:r>
        <w:t xml:space="preserve">la organización del curso virtual “Acuicultura: innovación y agregado de valor para la producción y el abastecimiento local”, destinado a </w:t>
      </w:r>
      <w:r w:rsidRPr="000A0455">
        <w:t xml:space="preserve">productores que buscan diversificar sus </w:t>
      </w:r>
      <w:r>
        <w:t>actividades</w:t>
      </w:r>
      <w:r w:rsidRPr="000A0455">
        <w:t xml:space="preserve">, o bien volcarse a esta </w:t>
      </w:r>
      <w:r>
        <w:t>práctica</w:t>
      </w:r>
      <w:r w:rsidRPr="000A0455">
        <w:t xml:space="preserve"> tan promisora.</w:t>
      </w:r>
    </w:p>
    <w:p w:rsidR="00B7525D" w:rsidRDefault="00B7525D" w:rsidP="00B7525D">
      <w:r w:rsidRPr="000A0455">
        <w:t>“La acuicultura tiene un gran potencial de la mano del agregado de valor en origen, lo que redunda en mayores ventajas y posibilidades para contribuir al desarrollo territorial”, subrayó</w:t>
      </w:r>
      <w:r>
        <w:t xml:space="preserve"> Hennig</w:t>
      </w:r>
      <w:r w:rsidRPr="000A0455">
        <w:t>.</w:t>
      </w:r>
    </w:p>
    <w:p w:rsidR="00B7525D" w:rsidRDefault="00B7525D" w:rsidP="00B7525D"/>
    <w:p w:rsidR="00B7525D" w:rsidRPr="00C40C81" w:rsidRDefault="00B7525D" w:rsidP="00B7525D">
      <w:pPr>
        <w:rPr>
          <w:b/>
        </w:rPr>
      </w:pPr>
      <w:r w:rsidRPr="00C40C81">
        <w:rPr>
          <w:b/>
        </w:rPr>
        <w:t>Valor nutricional</w:t>
      </w:r>
    </w:p>
    <w:p w:rsidR="00B7525D" w:rsidRPr="00274061" w:rsidRDefault="00B7525D" w:rsidP="00B7525D">
      <w:r>
        <w:t>E</w:t>
      </w:r>
      <w:r w:rsidRPr="003243A5">
        <w:t xml:space="preserve">n términos de beneficios para la salud, </w:t>
      </w:r>
      <w:r>
        <w:t xml:space="preserve">la carne de pescado </w:t>
      </w:r>
      <w:r w:rsidRPr="003243A5">
        <w:t>tiene u</w:t>
      </w:r>
      <w:r>
        <w:t>n excelente perfil nutricional y e</w:t>
      </w:r>
      <w:r w:rsidRPr="003243A5">
        <w:t xml:space="preserve">s una fuente </w:t>
      </w:r>
      <w:r>
        <w:t xml:space="preserve">abundante </w:t>
      </w:r>
      <w:r w:rsidRPr="003243A5">
        <w:t>de proteínas, ácidos grasos</w:t>
      </w:r>
      <w:r>
        <w:t xml:space="preserve"> omega 3</w:t>
      </w:r>
      <w:r w:rsidRPr="00274061">
        <w:t xml:space="preserve"> de cadena larga, v</w:t>
      </w:r>
      <w:r>
        <w:t xml:space="preserve">itaminas, calcio, zinc, hierro </w:t>
      </w:r>
      <w:r w:rsidRPr="003243A5">
        <w:t>y micronutrientes esenciales.</w:t>
      </w:r>
      <w:r>
        <w:t xml:space="preserve"> Por esto, su consumo está alentado por aquellos que fomentan una alimentación más saludable.</w:t>
      </w:r>
      <w:r w:rsidRPr="00274061">
        <w:rPr>
          <w:rFonts w:ascii="Roboto" w:hAnsi="Roboto"/>
          <w:color w:val="4F4F4F"/>
          <w:shd w:val="clear" w:color="auto" w:fill="FFFFFF"/>
        </w:rPr>
        <w:t xml:space="preserve"> </w:t>
      </w:r>
    </w:p>
    <w:p w:rsidR="00B7525D" w:rsidRPr="00A362F8" w:rsidRDefault="00B7525D" w:rsidP="00B7525D">
      <w:r>
        <w:t xml:space="preserve">Sin embargo, los hábitos alimentarios de los argentinos están tradicionalmente inclinados hacia las carnes rojas. </w:t>
      </w:r>
      <w:r w:rsidRPr="00A362F8">
        <w:t xml:space="preserve">“El desafío es </w:t>
      </w:r>
      <w:r>
        <w:t>incorporar la carne de pescados producidos en agua dulce</w:t>
      </w:r>
      <w:r w:rsidRPr="0075610D">
        <w:t xml:space="preserve"> </w:t>
      </w:r>
      <w:r w:rsidRPr="00A362F8">
        <w:t>a las dietas</w:t>
      </w:r>
      <w:r>
        <w:t>, por su alto valor nutricional”, expresó Hennig y ejemplificó: “En la región del NEA tenemos el m</w:t>
      </w:r>
      <w:r w:rsidRPr="009A41B9">
        <w:t xml:space="preserve">ayor número de especies en cultivo de aguas cálidas, </w:t>
      </w:r>
      <w:r>
        <w:t xml:space="preserve">como </w:t>
      </w:r>
      <w:r w:rsidRPr="009A41B9">
        <w:t>pacú, surubí, carpas, dorado, salmón de río, boga, sábalo y tilapia</w:t>
      </w:r>
      <w:r>
        <w:t>”</w:t>
      </w:r>
      <w:r w:rsidRPr="009A41B9">
        <w:t>.</w:t>
      </w:r>
    </w:p>
    <w:p w:rsidR="00B7525D" w:rsidRPr="004806AD" w:rsidRDefault="00B7525D" w:rsidP="00B7525D">
      <w:r>
        <w:t xml:space="preserve">Sin bien </w:t>
      </w:r>
      <w:r w:rsidRPr="004806AD">
        <w:t>la carpa herbívora</w:t>
      </w:r>
      <w:r>
        <w:t>, por ejemplo,</w:t>
      </w:r>
      <w:r w:rsidRPr="004806AD">
        <w:t xml:space="preserve"> es una especie con mucho potencial, </w:t>
      </w:r>
      <w:r>
        <w:t>es</w:t>
      </w:r>
      <w:r w:rsidRPr="004806AD">
        <w:t xml:space="preserve"> poco explotada en el país</w:t>
      </w:r>
      <w:r>
        <w:t xml:space="preserve">. Por esto, un equipo de investigadores del Instituto de Tecnología de Alimentos (ITA) del INTA estudia </w:t>
      </w:r>
      <w:r w:rsidRPr="004806AD">
        <w:t xml:space="preserve">el potencial de las especies </w:t>
      </w:r>
      <w:r>
        <w:t xml:space="preserve">de agua dulce con el objetivo de </w:t>
      </w:r>
      <w:r w:rsidRPr="004806AD">
        <w:t xml:space="preserve">desarrollar estrategias de alimentación </w:t>
      </w:r>
      <w:r>
        <w:t>que sirvan</w:t>
      </w:r>
      <w:r w:rsidRPr="004806AD">
        <w:t xml:space="preserve"> para op</w:t>
      </w:r>
      <w:r>
        <w:t xml:space="preserve">timizar su respuesta productiva y obtener un producto con valor agregado y bajo costo productivo. </w:t>
      </w:r>
    </w:p>
    <w:p w:rsidR="00B7525D" w:rsidRDefault="00B7525D" w:rsidP="00B7525D">
      <w:r>
        <w:t xml:space="preserve">El ITA y la Facultad de Ciencias Agrarias (FCA) de la UNLZ se ocupan del desarrollo e incorporación de tecnología para </w:t>
      </w:r>
      <w:r w:rsidRPr="006F2D2B">
        <w:t>enriquecer la carne de pescado de agua dulce con mayor concentración de ácidos grasos insaturados, vitaminas liposolubles y antioxidantes naturales.</w:t>
      </w:r>
      <w:r>
        <w:t xml:space="preserve"> Para esto, se enfocaron en el estudio de la alimentación de </w:t>
      </w:r>
      <w:r w:rsidRPr="006F2D2B">
        <w:rPr>
          <w:i/>
        </w:rPr>
        <w:t>Ctenopharyngodon idella</w:t>
      </w:r>
      <w:r w:rsidRPr="006F2D2B">
        <w:t xml:space="preserve"> (carpa herbívora)</w:t>
      </w:r>
      <w:r>
        <w:t>, u</w:t>
      </w:r>
      <w:r w:rsidRPr="006F2D2B">
        <w:t xml:space="preserve">na de las especies acuícolas más producidas </w:t>
      </w:r>
      <w:r>
        <w:t>a escala</w:t>
      </w:r>
      <w:r w:rsidRPr="006F2D2B">
        <w:t xml:space="preserve"> mundial. </w:t>
      </w:r>
    </w:p>
    <w:p w:rsidR="00B7525D" w:rsidRPr="004806AD" w:rsidRDefault="00B7525D" w:rsidP="00B7525D">
      <w:r>
        <w:t>L</w:t>
      </w:r>
      <w:r w:rsidRPr="003D7CBE">
        <w:t xml:space="preserve">a carne de pescado es conocida por aportar cantidades significativas de </w:t>
      </w:r>
      <w:r>
        <w:rPr>
          <w:rFonts w:ascii="Calibri" w:hAnsi="Calibri" w:cs="Calibri"/>
          <w:lang w:eastAsia="es-AR"/>
        </w:rPr>
        <w:t>ácidos grasos poliinsaturados de cadena larga (LC-</w:t>
      </w:r>
      <w:r w:rsidRPr="003D7CBE">
        <w:t>PUFAs</w:t>
      </w:r>
      <w:r>
        <w:t>, por sus siglas en inglés)</w:t>
      </w:r>
      <w:r w:rsidRPr="003D7CBE">
        <w:t xml:space="preserve"> beneficiosos para la salud</w:t>
      </w:r>
      <w:r>
        <w:t>,</w:t>
      </w:r>
      <w:r w:rsidRPr="003D7CBE">
        <w:t xml:space="preserve"> como eicosapentaenoico</w:t>
      </w:r>
      <w:r>
        <w:t xml:space="preserve"> </w:t>
      </w:r>
      <w:r w:rsidRPr="003D7CBE">
        <w:t xml:space="preserve">y docosahexaenoico </w:t>
      </w:r>
      <w:r w:rsidRPr="00D74B1C">
        <w:t>–</w:t>
      </w:r>
      <w:r w:rsidRPr="00D95DE7">
        <w:t>ácido</w:t>
      </w:r>
      <w:r>
        <w:t>s</w:t>
      </w:r>
      <w:r w:rsidRPr="00D95DE7">
        <w:t xml:space="preserve"> graso</w:t>
      </w:r>
      <w:r>
        <w:t>s</w:t>
      </w:r>
      <w:r w:rsidRPr="00D95DE7">
        <w:t xml:space="preserve"> poliinsaturado</w:t>
      </w:r>
      <w:r>
        <w:t>s</w:t>
      </w:r>
      <w:r w:rsidRPr="00D95DE7">
        <w:t xml:space="preserve"> de la serie omega 3</w:t>
      </w:r>
      <w:r w:rsidRPr="00D74B1C">
        <w:t>–</w:t>
      </w:r>
      <w:r w:rsidRPr="003D7CBE">
        <w:t>. Sin embargo, no todos los peces tienen la capacidad de acumular dichos compuestos y sintetizarlos.</w:t>
      </w:r>
      <w:r>
        <w:t xml:space="preserve"> </w:t>
      </w:r>
    </w:p>
    <w:p w:rsidR="00B7525D" w:rsidRDefault="00B7525D" w:rsidP="00B7525D">
      <w:r>
        <w:t xml:space="preserve">“Al tratarse de un pez con </w:t>
      </w:r>
      <w:r w:rsidRPr="006F2D2B">
        <w:t>hábito</w:t>
      </w:r>
      <w:r>
        <w:t>s</w:t>
      </w:r>
      <w:r w:rsidRPr="006F2D2B">
        <w:t xml:space="preserve"> de alimentación</w:t>
      </w:r>
      <w:r>
        <w:t xml:space="preserve"> herbívoros, estudiamos cómo respondía a una dieta a base de forraje fresco y a otra </w:t>
      </w:r>
      <w:r w:rsidRPr="00AA75FD">
        <w:t>a base de granos</w:t>
      </w:r>
      <w:r>
        <w:t xml:space="preserve">”, explicó Carolina Pérez, </w:t>
      </w:r>
      <w:r w:rsidRPr="0023770D">
        <w:t xml:space="preserve">investigadora del área de Bioquímica y Nutrición </w:t>
      </w:r>
      <w:r>
        <w:t>d</w:t>
      </w:r>
      <w:r w:rsidRPr="0023770D">
        <w:t>el laboratorio de lípidos</w:t>
      </w:r>
      <w:r>
        <w:t xml:space="preserve"> del ITA y del Conicet.</w:t>
      </w:r>
    </w:p>
    <w:p w:rsidR="00B7525D" w:rsidRDefault="00B7525D" w:rsidP="00B7525D">
      <w:r>
        <w:t>El estudio comenzó e</w:t>
      </w:r>
      <w:r w:rsidRPr="00F70BAA">
        <w:t>n 2016</w:t>
      </w:r>
      <w:r>
        <w:t xml:space="preserve"> y se realizó junto con e</w:t>
      </w:r>
      <w:r w:rsidRPr="00F70BAA">
        <w:t>l módulo de Acuicultura de la F</w:t>
      </w:r>
      <w:r>
        <w:t xml:space="preserve">acultad de </w:t>
      </w:r>
      <w:r w:rsidRPr="00F70BAA">
        <w:t>C</w:t>
      </w:r>
      <w:r>
        <w:t xml:space="preserve">iencias Agrarias de la </w:t>
      </w:r>
      <w:r w:rsidRPr="00F70BAA">
        <w:t>U</w:t>
      </w:r>
      <w:r>
        <w:t xml:space="preserve">niversidad </w:t>
      </w:r>
      <w:r w:rsidRPr="00F70BAA">
        <w:t>N</w:t>
      </w:r>
      <w:r>
        <w:t xml:space="preserve">acional de </w:t>
      </w:r>
      <w:r w:rsidRPr="00F70BAA">
        <w:t>L</w:t>
      </w:r>
      <w:r>
        <w:t xml:space="preserve">omas de </w:t>
      </w:r>
      <w:r w:rsidRPr="00F70BAA">
        <w:t>Z</w:t>
      </w:r>
      <w:r>
        <w:t>amora. Para el ensayo s</w:t>
      </w:r>
      <w:r w:rsidRPr="00F70BAA">
        <w:t xml:space="preserve">e sembraron 50 alevines de </w:t>
      </w:r>
      <w:r w:rsidRPr="006F2D2B">
        <w:rPr>
          <w:i/>
        </w:rPr>
        <w:t>Ctenopharyngodon idella</w:t>
      </w:r>
      <w:r w:rsidRPr="006F2D2B">
        <w:t xml:space="preserve"> </w:t>
      </w:r>
      <w:r w:rsidRPr="00F70BAA">
        <w:t xml:space="preserve">en </w:t>
      </w:r>
      <w:r>
        <w:t>seis</w:t>
      </w:r>
      <w:r w:rsidRPr="00F70BAA">
        <w:t xml:space="preserve"> peceras de 300 l</w:t>
      </w:r>
      <w:r>
        <w:t>itros</w:t>
      </w:r>
      <w:r w:rsidRPr="00F70BAA">
        <w:t xml:space="preserve"> cada una. Luego, se asignaron </w:t>
      </w:r>
      <w:r>
        <w:t>los animales a dos tratamientos: l</w:t>
      </w:r>
      <w:r w:rsidRPr="00F70BAA">
        <w:t xml:space="preserve">a primera dieta estuvo compuesta por el forraje </w:t>
      </w:r>
      <w:r w:rsidRPr="00F70BAA">
        <w:rPr>
          <w:i/>
        </w:rPr>
        <w:t>Lolium multiflorum</w:t>
      </w:r>
      <w:r w:rsidRPr="00F70BAA">
        <w:t xml:space="preserve"> </w:t>
      </w:r>
      <w:r>
        <w:t>fresco, suministrado</w:t>
      </w:r>
      <w:r w:rsidRPr="00F70BAA">
        <w:t xml:space="preserve"> fresco y cortado en trozos</w:t>
      </w:r>
      <w:r>
        <w:t>, y l</w:t>
      </w:r>
      <w:r w:rsidRPr="00F70BAA">
        <w:t>a segunda consistió en una ración a base de grano</w:t>
      </w:r>
      <w:r>
        <w:t xml:space="preserve">s y subproductos de maíz y soja, </w:t>
      </w:r>
      <w:r w:rsidRPr="00F70BAA">
        <w:t>entregada en forma de pasta</w:t>
      </w:r>
      <w:r>
        <w:t>.</w:t>
      </w:r>
      <w:r w:rsidRPr="00F70BAA">
        <w:t xml:space="preserve"> Los peces fueron alimentados </w:t>
      </w:r>
      <w:r>
        <w:t>dos</w:t>
      </w:r>
      <w:r w:rsidRPr="00F70BAA">
        <w:t xml:space="preserve"> veces al día. </w:t>
      </w:r>
    </w:p>
    <w:p w:rsidR="00B7525D" w:rsidRPr="00F70BAA" w:rsidRDefault="00B7525D" w:rsidP="00B7525D">
      <w:r>
        <w:lastRenderedPageBreak/>
        <w:t>“Luego de</w:t>
      </w:r>
      <w:r w:rsidRPr="00F70BAA">
        <w:t xml:space="preserve"> seis meses de tratamiento</w:t>
      </w:r>
      <w:r>
        <w:t xml:space="preserve">, evaluamos el crecimiento de los peces y </w:t>
      </w:r>
      <w:r w:rsidRPr="00F70BAA">
        <w:t>determin</w:t>
      </w:r>
      <w:r>
        <w:t>amos,</w:t>
      </w:r>
      <w:r w:rsidRPr="00F70BAA">
        <w:t xml:space="preserve"> mediante cromatografía gaseosa</w:t>
      </w:r>
      <w:r>
        <w:t>,</w:t>
      </w:r>
      <w:r w:rsidRPr="00F70BAA">
        <w:t xml:space="preserve"> el perfil de ácidos grasos de las dietas y la carne de los peces, provenientes de ambos tratamientos</w:t>
      </w:r>
      <w:r>
        <w:t xml:space="preserve">”, indicó </w:t>
      </w:r>
      <w:r w:rsidRPr="004806AD">
        <w:t xml:space="preserve">Luciano Montenegro –especialista </w:t>
      </w:r>
      <w:r>
        <w:t xml:space="preserve">en nutrición </w:t>
      </w:r>
      <w:r w:rsidRPr="004806AD">
        <w:t>del</w:t>
      </w:r>
      <w:r>
        <w:t xml:space="preserve"> ITA y profesor de la cátedra de Acuicultura de la FCA-UNLZ</w:t>
      </w:r>
      <w:r w:rsidRPr="004806AD">
        <w:t>–</w:t>
      </w:r>
      <w:r w:rsidRPr="00F70BAA">
        <w:t>.</w:t>
      </w:r>
    </w:p>
    <w:p w:rsidR="00B7525D" w:rsidRDefault="00B7525D" w:rsidP="00B7525D">
      <w:r>
        <w:t>“L</w:t>
      </w:r>
      <w:r w:rsidRPr="00D74B1C">
        <w:t xml:space="preserve">os alevines de </w:t>
      </w:r>
      <w:r w:rsidRPr="006F2D2B">
        <w:t>carpa herbívora</w:t>
      </w:r>
      <w:r w:rsidRPr="00D74B1C">
        <w:t xml:space="preserve"> alimentados con dietas </w:t>
      </w:r>
      <w:r>
        <w:t>en base a pasturas</w:t>
      </w:r>
      <w:r w:rsidRPr="00D74B1C">
        <w:t>, durante los primeros meses de vida, aumentar</w:t>
      </w:r>
      <w:r>
        <w:t>on</w:t>
      </w:r>
      <w:r w:rsidRPr="00D74B1C">
        <w:t xml:space="preserve"> el contenido de vitaminas</w:t>
      </w:r>
      <w:r>
        <w:t xml:space="preserve"> liposolubles y antioxidantes</w:t>
      </w:r>
      <w:r w:rsidRPr="00D74B1C">
        <w:t xml:space="preserve"> de manera significativa hecho que podría mejorar el status antioxidante de la carne</w:t>
      </w:r>
      <w:r>
        <w:t>”, puntualizó Montenegro</w:t>
      </w:r>
      <w:r w:rsidRPr="00D74B1C">
        <w:t>.</w:t>
      </w:r>
    </w:p>
    <w:p w:rsidR="00B7525D" w:rsidRDefault="00B7525D" w:rsidP="00B7525D">
      <w:pPr>
        <w:rPr>
          <w:b/>
        </w:rPr>
      </w:pPr>
    </w:p>
    <w:p w:rsidR="00B7525D" w:rsidRDefault="00B7525D" w:rsidP="00B7525D">
      <w:pPr>
        <w:rPr>
          <w:b/>
        </w:rPr>
      </w:pPr>
      <w:r w:rsidRPr="002F6BB3">
        <w:rPr>
          <w:b/>
        </w:rPr>
        <w:t>Campaña para promover el consumo de pescado</w:t>
      </w:r>
    </w:p>
    <w:p w:rsidR="00B7525D" w:rsidRDefault="00B7525D" w:rsidP="00B7525D">
      <w:r>
        <w:t>Con el lema "e</w:t>
      </w:r>
      <w:r w:rsidRPr="002F6BB3">
        <w:t xml:space="preserve">l 19 comemos pescado" </w:t>
      </w:r>
      <w:r>
        <w:t>l</w:t>
      </w:r>
      <w:r w:rsidRPr="002F6BB3">
        <w:t xml:space="preserve">a Subsecretaría de Pesca y Acuicultura del Ministerio de Agricultura de la Nación </w:t>
      </w:r>
      <w:r>
        <w:t xml:space="preserve">junto con </w:t>
      </w:r>
      <w:r w:rsidRPr="002F6BB3">
        <w:t>el Instituto Nacional de Investigación y Desarrollo Pesquero (INIDEP), el Servicio Nacional de Sanidad y C</w:t>
      </w:r>
      <w:r>
        <w:t>alidad Agroalimentaria (SENASA)</w:t>
      </w:r>
      <w:r w:rsidRPr="002F6BB3">
        <w:t xml:space="preserve"> y las</w:t>
      </w:r>
      <w:r>
        <w:t xml:space="preserve"> principales empresas y cámaras </w:t>
      </w:r>
      <w:r w:rsidRPr="002F6BB3">
        <w:t xml:space="preserve">busca promover el consumo interno de </w:t>
      </w:r>
      <w:r>
        <w:t xml:space="preserve">carne de </w:t>
      </w:r>
      <w:r w:rsidRPr="002F6BB3">
        <w:t xml:space="preserve">pescado. </w:t>
      </w:r>
      <w:r>
        <w:t xml:space="preserve">Entre las principales acciones, la iniciativa </w:t>
      </w:r>
      <w:r w:rsidRPr="002F6BB3">
        <w:t xml:space="preserve">apunta a revertir el bajo consumo </w:t>
      </w:r>
      <w:r>
        <w:t xml:space="preserve">de pescado por </w:t>
      </w:r>
      <w:r w:rsidRPr="002F6BB3">
        <w:t>habitante en el año que tiene nuestro país.</w:t>
      </w:r>
    </w:p>
    <w:p w:rsidR="00B7525D" w:rsidRDefault="00B7525D" w:rsidP="00B7525D">
      <w:r>
        <w:t>En términos generales, l</w:t>
      </w:r>
      <w:r w:rsidRPr="00840256">
        <w:t xml:space="preserve">as </w:t>
      </w:r>
      <w:r>
        <w:t>g</w:t>
      </w:r>
      <w:r w:rsidRPr="00840256">
        <w:t xml:space="preserve">uías </w:t>
      </w:r>
      <w:r>
        <w:t>a</w:t>
      </w:r>
      <w:r w:rsidRPr="00840256">
        <w:t>limentarias recomiendan consumir este tipo de alimento por lo menos dos veces por semana.</w:t>
      </w:r>
      <w:r>
        <w:t xml:space="preserve"> A pesar de esta sugerencia, la </w:t>
      </w:r>
      <w:r w:rsidRPr="00840256">
        <w:t>Argentina se encuentra muy por debajo de ese nivel, por lo que se considera de gran</w:t>
      </w:r>
      <w:r>
        <w:t xml:space="preserve"> </w:t>
      </w:r>
      <w:r w:rsidRPr="00840256">
        <w:t xml:space="preserve">importancia </w:t>
      </w:r>
      <w:r>
        <w:t>incorporar nuevos</w:t>
      </w:r>
      <w:r w:rsidRPr="00840256">
        <w:t xml:space="preserve"> hábitos de consumo</w:t>
      </w:r>
      <w:r>
        <w:t xml:space="preserve"> de pescado.</w:t>
      </w:r>
    </w:p>
    <w:p w:rsidR="00B7525D" w:rsidRDefault="00B7525D" w:rsidP="00B7525D"/>
    <w:p w:rsidR="00B7525D" w:rsidRDefault="00B7525D" w:rsidP="00B7525D">
      <w:pPr>
        <w:rPr>
          <w:b/>
        </w:rPr>
      </w:pPr>
      <w:r w:rsidRPr="006D1686">
        <w:rPr>
          <w:b/>
        </w:rPr>
        <w:t>Curso virtual</w:t>
      </w:r>
    </w:p>
    <w:p w:rsidR="00B7525D" w:rsidRDefault="00B7525D" w:rsidP="00B7525D">
      <w:r w:rsidRPr="006D1686">
        <w:t>Con ins</w:t>
      </w:r>
      <w:r>
        <w:t>cripción obligatoria y bajo la modalidad a distancia, el INTA organiza un curso gratuito sobre la producción acuícola sustentable en la Argentina. El ciclo comienza el 12 de agosto a las 18 horas.</w:t>
      </w:r>
    </w:p>
    <w:p w:rsidR="00B7525D" w:rsidRDefault="00B7525D" w:rsidP="00B7525D">
      <w:r>
        <w:t xml:space="preserve">“La propuesta está pensada para </w:t>
      </w:r>
      <w:r w:rsidRPr="006D1686">
        <w:t>pequeños agricultores familiares, emprendedores, estudiantes, extensionis</w:t>
      </w:r>
      <w:r>
        <w:t>tas y productores agropecuarios que quieran iniciarse en la acuicultura”, señaló Hennig y agregó: “Tendrá un dictado semanal, consta de nueve módulos, de una hora cada uno, h</w:t>
      </w:r>
      <w:r w:rsidRPr="006D1686">
        <w:t>abrá una evaluación rápida después de cada módulo y</w:t>
      </w:r>
      <w:r>
        <w:t>,</w:t>
      </w:r>
      <w:r w:rsidRPr="006D1686">
        <w:t xml:space="preserve"> al final del curso</w:t>
      </w:r>
      <w:r>
        <w:t>, se entregarán los certificados correspondientes”</w:t>
      </w:r>
      <w:r w:rsidRPr="006D1686">
        <w:t>.</w:t>
      </w:r>
    </w:p>
    <w:p w:rsidR="00B7525D" w:rsidRDefault="00B7525D" w:rsidP="00B7525D">
      <w:r>
        <w:t xml:space="preserve">Enlace para la inscripción online </w:t>
      </w:r>
      <w:r w:rsidRPr="00072333">
        <w:t>bit.ly/cursoacui2020</w:t>
      </w:r>
      <w:r>
        <w:t xml:space="preserve"> y al programa completo (adjuntar programa).</w:t>
      </w:r>
    </w:p>
    <w:p w:rsidR="00B7525D" w:rsidRPr="006D1686" w:rsidRDefault="00B7525D" w:rsidP="00B7525D"/>
    <w:p w:rsidR="00DD24C9" w:rsidRPr="00A2791F" w:rsidRDefault="00DD24C9" w:rsidP="00A2791F"/>
    <w:sectPr w:rsidR="00DD24C9" w:rsidRPr="00A2791F" w:rsidSect="00C807F0">
      <w:headerReference w:type="default" r:id="rId7"/>
      <w:footerReference w:type="default" r:id="rId8"/>
      <w:pgSz w:w="11906" w:h="16838" w:code="9"/>
      <w:pgMar w:top="3005" w:right="1418" w:bottom="851" w:left="1418" w:header="1418"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16C1" w:rsidRDefault="004B16C1" w:rsidP="00A110D3">
      <w:pPr>
        <w:spacing w:after="0" w:line="240" w:lineRule="auto"/>
      </w:pPr>
      <w:r>
        <w:separator/>
      </w:r>
    </w:p>
  </w:endnote>
  <w:endnote w:type="continuationSeparator" w:id="0">
    <w:p w:rsidR="004B16C1" w:rsidRDefault="004B16C1" w:rsidP="00A110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altName w:val="Roboto"/>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1099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98"/>
    </w:tblGrid>
    <w:tr w:rsidR="00C807F0" w:rsidTr="00CF1E59">
      <w:trPr>
        <w:trHeight w:val="680"/>
        <w:jc w:val="center"/>
      </w:trPr>
      <w:tc>
        <w:tcPr>
          <w:tcW w:w="10998" w:type="dxa"/>
        </w:tcPr>
        <w:tbl>
          <w:tblPr>
            <w:tblStyle w:val="Tablaconcuadrcula"/>
            <w:tblW w:w="907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544"/>
            <w:gridCol w:w="4528"/>
          </w:tblGrid>
          <w:tr w:rsidR="00C807F0" w:rsidTr="00DE646F">
            <w:trPr>
              <w:jc w:val="center"/>
            </w:trPr>
            <w:tc>
              <w:tcPr>
                <w:tcW w:w="5383" w:type="dxa"/>
              </w:tcPr>
              <w:p w:rsidR="00C807F0" w:rsidRPr="00817A1F" w:rsidRDefault="00C807F0" w:rsidP="000A7F0E">
                <w:pPr>
                  <w:pStyle w:val="Piedepgina"/>
                  <w:rPr>
                    <w:rFonts w:asciiTheme="majorHAnsi" w:hAnsiTheme="majorHAnsi" w:cstheme="majorHAnsi"/>
                    <w:b/>
                    <w:color w:val="01A1C3"/>
                    <w:sz w:val="17"/>
                    <w:szCs w:val="17"/>
                  </w:rPr>
                </w:pPr>
                <w:r w:rsidRPr="00817A1F">
                  <w:rPr>
                    <w:rFonts w:asciiTheme="majorHAnsi" w:hAnsiTheme="majorHAnsi" w:cstheme="majorHAnsi"/>
                    <w:b/>
                    <w:color w:val="01A1C3"/>
                    <w:sz w:val="17"/>
                    <w:szCs w:val="17"/>
                  </w:rPr>
                  <w:t>Material elaborado por INTA Informa</w:t>
                </w:r>
              </w:p>
              <w:p w:rsidR="00C807F0" w:rsidRPr="00627058" w:rsidRDefault="004B16C1" w:rsidP="00621F1C">
                <w:pPr>
                  <w:pStyle w:val="Piedepgina"/>
                  <w:rPr>
                    <w:rFonts w:asciiTheme="majorHAnsi" w:hAnsiTheme="majorHAnsi" w:cstheme="majorHAnsi"/>
                    <w:color w:val="01A1C3"/>
                    <w:sz w:val="17"/>
                    <w:szCs w:val="17"/>
                  </w:rPr>
                </w:pPr>
                <w:hyperlink r:id="rId1" w:history="1">
                  <w:r w:rsidR="00C807F0" w:rsidRPr="00627058">
                    <w:rPr>
                      <w:rStyle w:val="Hipervnculo"/>
                      <w:rFonts w:asciiTheme="majorHAnsi" w:hAnsiTheme="majorHAnsi" w:cstheme="majorHAnsi"/>
                      <w:color w:val="01A1C3"/>
                      <w:sz w:val="17"/>
                      <w:szCs w:val="17"/>
                      <w:u w:val="none"/>
                    </w:rPr>
                    <w:t>www.intainforma.gob.ar</w:t>
                  </w:r>
                </w:hyperlink>
                <w:r w:rsidR="00C807F0" w:rsidRPr="00621F1C">
                  <w:rPr>
                    <w:rFonts w:asciiTheme="majorHAnsi" w:hAnsiTheme="majorHAnsi" w:cstheme="majorHAnsi"/>
                    <w:color w:val="01A1C3"/>
                    <w:sz w:val="17"/>
                    <w:szCs w:val="17"/>
                  </w:rPr>
                  <w:t xml:space="preserve"> | </w:t>
                </w:r>
                <w:hyperlink r:id="rId2" w:history="1">
                  <w:r w:rsidR="00C807F0" w:rsidRPr="00621F1C">
                    <w:rPr>
                      <w:rStyle w:val="Hipervnculo"/>
                      <w:rFonts w:asciiTheme="majorHAnsi" w:hAnsiTheme="majorHAnsi" w:cstheme="majorHAnsi"/>
                      <w:color w:val="01A1C3"/>
                      <w:sz w:val="17"/>
                      <w:szCs w:val="17"/>
                      <w:u w:val="none"/>
                    </w:rPr>
                    <w:t>prensa@inta.gob.ar</w:t>
                  </w:r>
                </w:hyperlink>
              </w:p>
            </w:tc>
            <w:tc>
              <w:tcPr>
                <w:tcW w:w="5384" w:type="dxa"/>
              </w:tcPr>
              <w:p w:rsidR="00C807F0" w:rsidRDefault="00C807F0" w:rsidP="00626B6A">
                <w:pPr>
                  <w:pStyle w:val="Piedepgina"/>
                  <w:jc w:val="right"/>
                  <w:rPr>
                    <w:rFonts w:asciiTheme="majorHAnsi" w:hAnsiTheme="majorHAnsi" w:cstheme="majorHAnsi"/>
                    <w:sz w:val="17"/>
                    <w:szCs w:val="17"/>
                  </w:rPr>
                </w:pPr>
                <w:r>
                  <w:rPr>
                    <w:noProof/>
                    <w:lang w:val="en-US"/>
                  </w:rPr>
                  <w:drawing>
                    <wp:inline distT="0" distB="0" distL="0" distR="0" wp14:anchorId="3A73D826" wp14:editId="0937EF44">
                      <wp:extent cx="239917" cy="244444"/>
                      <wp:effectExtent l="0" t="0" r="0" b="0"/>
                      <wp:docPr id="61" name="Imagen 61" descr="C:\Users\schvetz.natalia\AppData\Local\Microsoft\Windows\INetCache\Content.Word\INTAINF_Encabezado_Word_05.jp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schvetz.natalia\AppData\Local\Microsoft\Windows\INetCache\Content.Word\INTAINF_Encabezado_Word_05.jpg"/>
                              <pic:cNvPicPr>
                                <a:picLocks noChangeAspect="1" noChangeArrowheads="1"/>
                              </pic:cNvPicPr>
                            </pic:nvPicPr>
                            <pic:blipFill rotWithShape="1">
                              <a:blip r:embed="rId4" cstate="print">
                                <a:extLst>
                                  <a:ext uri="{28A0092B-C50C-407E-A947-70E740481C1C}">
                                    <a14:useLocalDpi xmlns:a14="http://schemas.microsoft.com/office/drawing/2010/main"/>
                                  </a:ext>
                                </a:extLst>
                              </a:blip>
                              <a:srcRect b="-5378"/>
                              <a:stretch/>
                            </pic:blipFill>
                            <pic:spPr bwMode="auto">
                              <a:xfrm>
                                <a:off x="0" y="0"/>
                                <a:ext cx="241028" cy="245576"/>
                              </a:xfrm>
                              <a:prstGeom prst="rect">
                                <a:avLst/>
                              </a:prstGeom>
                              <a:noFill/>
                              <a:ln>
                                <a:noFill/>
                              </a:ln>
                              <a:extLst>
                                <a:ext uri="{53640926-AAD7-44D8-BBD7-CCE9431645EC}">
                                  <a14:shadowObscured xmlns:a14="http://schemas.microsoft.com/office/drawing/2010/main"/>
                                </a:ext>
                              </a:extLst>
                            </pic:spPr>
                          </pic:pic>
                        </a:graphicData>
                      </a:graphic>
                    </wp:inline>
                  </w:drawing>
                </w:r>
                <w:r>
                  <w:rPr>
                    <w:noProof/>
                    <w:lang w:val="en-US"/>
                  </w:rPr>
                  <w:drawing>
                    <wp:inline distT="0" distB="0" distL="0" distR="0" wp14:anchorId="41E2C5CA" wp14:editId="33CAB82A">
                      <wp:extent cx="303291" cy="239169"/>
                      <wp:effectExtent l="0" t="0" r="0" b="0"/>
                      <wp:docPr id="62" name="Imagen 62" descr="C:\Users\schvetz.natalia\AppData\Local\Microsoft\Windows\INetCache\Content.Word\INTAINF_Encabezado_Word_05.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schvetz.natalia\AppData\Local\Microsoft\Windows\INetCache\Content.Word\INTAINF_Encabezado_Word_05.jpg"/>
                              <pic:cNvPicPr>
                                <a:picLocks noChangeAspect="1" noChangeArrowheads="1"/>
                              </pic:cNvPicPr>
                            </pic:nvPicPr>
                            <pic:blipFill rotWithShape="1">
                              <a:blip r:embed="rId6" cstate="print">
                                <a:extLst>
                                  <a:ext uri="{28A0092B-C50C-407E-A947-70E740481C1C}">
                                    <a14:useLocalDpi xmlns:a14="http://schemas.microsoft.com/office/drawing/2010/main"/>
                                  </a:ext>
                                </a:extLst>
                              </a:blip>
                              <a:srcRect b="-3175"/>
                              <a:stretch/>
                            </pic:blipFill>
                            <pic:spPr bwMode="auto">
                              <a:xfrm>
                                <a:off x="0" y="0"/>
                                <a:ext cx="304159" cy="239853"/>
                              </a:xfrm>
                              <a:prstGeom prst="rect">
                                <a:avLst/>
                              </a:prstGeom>
                              <a:noFill/>
                              <a:ln>
                                <a:noFill/>
                              </a:ln>
                              <a:extLst>
                                <a:ext uri="{53640926-AAD7-44D8-BBD7-CCE9431645EC}">
                                  <a14:shadowObscured xmlns:a14="http://schemas.microsoft.com/office/drawing/2010/main"/>
                                </a:ext>
                              </a:extLst>
                            </pic:spPr>
                          </pic:pic>
                        </a:graphicData>
                      </a:graphic>
                    </wp:inline>
                  </w:drawing>
                </w:r>
                <w:r>
                  <w:rPr>
                    <w:noProof/>
                    <w:lang w:val="en-US"/>
                  </w:rPr>
                  <w:drawing>
                    <wp:inline distT="0" distB="0" distL="0" distR="0" wp14:anchorId="0307FEAD" wp14:editId="64C1D709">
                      <wp:extent cx="310448" cy="235391"/>
                      <wp:effectExtent l="0" t="0" r="0" b="0"/>
                      <wp:docPr id="63" name="Imagen 63" descr="C:\Users\schvetz.natalia\AppData\Local\Microsoft\Windows\INetCache\Content.Word\INTAINF_Encabezado_Word_05.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schvetz.natalia\AppData\Local\Microsoft\Windows\INetCache\Content.Word\INTAINF_Encabezado_Word_05.jpg"/>
                              <pic:cNvPicPr>
                                <a:picLocks noChangeAspect="1" noChangeArrowheads="1"/>
                              </pic:cNvPicPr>
                            </pic:nvPicPr>
                            <pic:blipFill rotWithShape="1">
                              <a:blip r:embed="rId8" cstate="print">
                                <a:extLst>
                                  <a:ext uri="{28A0092B-C50C-407E-A947-70E740481C1C}">
                                    <a14:useLocalDpi xmlns:a14="http://schemas.microsoft.com/office/drawing/2010/main"/>
                                  </a:ext>
                                </a:extLst>
                              </a:blip>
                              <a:srcRect b="-1634"/>
                              <a:stretch/>
                            </pic:blipFill>
                            <pic:spPr bwMode="auto">
                              <a:xfrm>
                                <a:off x="0" y="0"/>
                                <a:ext cx="312370" cy="236848"/>
                              </a:xfrm>
                              <a:prstGeom prst="rect">
                                <a:avLst/>
                              </a:prstGeom>
                              <a:noFill/>
                              <a:ln>
                                <a:noFill/>
                              </a:ln>
                              <a:extLst>
                                <a:ext uri="{53640926-AAD7-44D8-BBD7-CCE9431645EC}">
                                  <a14:shadowObscured xmlns:a14="http://schemas.microsoft.com/office/drawing/2010/main"/>
                                </a:ext>
                              </a:extLst>
                            </pic:spPr>
                          </pic:pic>
                        </a:graphicData>
                      </a:graphic>
                    </wp:inline>
                  </w:drawing>
                </w:r>
                <w:r>
                  <w:rPr>
                    <w:noProof/>
                    <w:lang w:val="en-US"/>
                  </w:rPr>
                  <w:drawing>
                    <wp:inline distT="0" distB="0" distL="0" distR="0" wp14:anchorId="7B636A35" wp14:editId="2FEE605A">
                      <wp:extent cx="1038958" cy="216761"/>
                      <wp:effectExtent l="0" t="0" r="0" b="0"/>
                      <wp:docPr id="64" name="Imagen 64" descr="C:\Users\schvetz.natalia\AppData\Local\Microsoft\Windows\INetCache\Content.Word\INTAINF_Encabezado_Word_05.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schvetz.natalia\AppData\Local\Microsoft\Windows\INetCache\Content.Word\INTAINF_Encabezado_Word_05.jpg"/>
                              <pic:cNvPicPr>
                                <a:picLocks noChangeAspect="1" noChangeArrowheads="1"/>
                              </pic:cNvPicPr>
                            </pic:nvPicPr>
                            <pic:blipFill rotWithShape="1">
                              <a:blip r:embed="rId10" cstate="print">
                                <a:extLst>
                                  <a:ext uri="{28A0092B-C50C-407E-A947-70E740481C1C}">
                                    <a14:useLocalDpi xmlns:a14="http://schemas.microsoft.com/office/drawing/2010/main"/>
                                  </a:ext>
                                </a:extLst>
                              </a:blip>
                              <a:srcRect b="-1292"/>
                              <a:stretch/>
                            </pic:blipFill>
                            <pic:spPr bwMode="auto">
                              <a:xfrm>
                                <a:off x="0" y="0"/>
                                <a:ext cx="1041254" cy="217240"/>
                              </a:xfrm>
                              <a:prstGeom prst="rect">
                                <a:avLst/>
                              </a:prstGeom>
                              <a:noFill/>
                              <a:ln>
                                <a:noFill/>
                              </a:ln>
                              <a:extLst>
                                <a:ext uri="{53640926-AAD7-44D8-BBD7-CCE9431645EC}">
                                  <a14:shadowObscured xmlns:a14="http://schemas.microsoft.com/office/drawing/2010/main"/>
                                </a:ext>
                              </a:extLst>
                            </pic:spPr>
                          </pic:pic>
                        </a:graphicData>
                      </a:graphic>
                    </wp:inline>
                  </w:drawing>
                </w:r>
              </w:p>
            </w:tc>
          </w:tr>
        </w:tbl>
        <w:p w:rsidR="00C807F0" w:rsidRPr="00964A8E" w:rsidRDefault="00C807F0" w:rsidP="000A7F0E">
          <w:pPr>
            <w:pStyle w:val="Piedepgina"/>
            <w:rPr>
              <w:rFonts w:asciiTheme="majorHAnsi" w:hAnsiTheme="majorHAnsi" w:cstheme="majorHAnsi"/>
              <w:sz w:val="17"/>
              <w:szCs w:val="17"/>
            </w:rPr>
          </w:pPr>
        </w:p>
      </w:tc>
    </w:tr>
  </w:tbl>
  <w:p w:rsidR="00C807F0" w:rsidRDefault="00C807F0" w:rsidP="001339B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16C1" w:rsidRDefault="004B16C1" w:rsidP="00A110D3">
      <w:pPr>
        <w:spacing w:after="0" w:line="240" w:lineRule="auto"/>
      </w:pPr>
      <w:r>
        <w:separator/>
      </w:r>
    </w:p>
  </w:footnote>
  <w:footnote w:type="continuationSeparator" w:id="0">
    <w:p w:rsidR="004B16C1" w:rsidRDefault="004B16C1" w:rsidP="00A110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07F0" w:rsidRDefault="00C807F0">
    <w:pPr>
      <w:pStyle w:val="Encabezado"/>
    </w:pPr>
    <w:r>
      <w:rPr>
        <w:noProof/>
        <w:lang w:val="en-US"/>
      </w:rPr>
      <w:drawing>
        <wp:anchor distT="0" distB="0" distL="114300" distR="114300" simplePos="0" relativeHeight="251660288" behindDoc="0" locked="0" layoutInCell="1" allowOverlap="1" wp14:anchorId="335B3E11" wp14:editId="4E68DCA7">
          <wp:simplePos x="0" y="0"/>
          <wp:positionH relativeFrom="column">
            <wp:posOffset>-914400</wp:posOffset>
          </wp:positionH>
          <wp:positionV relativeFrom="paragraph">
            <wp:posOffset>-638810</wp:posOffset>
          </wp:positionV>
          <wp:extent cx="7649845" cy="973455"/>
          <wp:effectExtent l="0" t="0" r="0" b="0"/>
          <wp:wrapNone/>
          <wp:docPr id="60" name="Imagen 60" descr="C:\Users\schvetz.natalia\AppData\Local\Microsoft\Windows\INetCache\Content.Word\INTAINF_Encabezado_Word_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vetz.natalia\AppData\Local\Microsoft\Windows\INetCache\Content.Word\INTAINF_Encabezado_Word_02.jpg"/>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7649845" cy="9734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0D3"/>
    <w:rsid w:val="00043327"/>
    <w:rsid w:val="00062357"/>
    <w:rsid w:val="0006780A"/>
    <w:rsid w:val="000A37DA"/>
    <w:rsid w:val="000A7F0E"/>
    <w:rsid w:val="000B7F3C"/>
    <w:rsid w:val="000F60C3"/>
    <w:rsid w:val="001339B9"/>
    <w:rsid w:val="001A01A1"/>
    <w:rsid w:val="001D08A6"/>
    <w:rsid w:val="002358ED"/>
    <w:rsid w:val="002556CF"/>
    <w:rsid w:val="00263041"/>
    <w:rsid w:val="00265FE3"/>
    <w:rsid w:val="002939D2"/>
    <w:rsid w:val="00370675"/>
    <w:rsid w:val="00385C5E"/>
    <w:rsid w:val="003C6DC8"/>
    <w:rsid w:val="00414B1A"/>
    <w:rsid w:val="00475AE7"/>
    <w:rsid w:val="004B16C1"/>
    <w:rsid w:val="004B1D8D"/>
    <w:rsid w:val="00533AA3"/>
    <w:rsid w:val="00536295"/>
    <w:rsid w:val="005A2996"/>
    <w:rsid w:val="005A677D"/>
    <w:rsid w:val="005C3792"/>
    <w:rsid w:val="005D2656"/>
    <w:rsid w:val="00605E8C"/>
    <w:rsid w:val="006214A5"/>
    <w:rsid w:val="00621F1C"/>
    <w:rsid w:val="00626B6A"/>
    <w:rsid w:val="00627058"/>
    <w:rsid w:val="007F056D"/>
    <w:rsid w:val="00817A1F"/>
    <w:rsid w:val="00831009"/>
    <w:rsid w:val="00872317"/>
    <w:rsid w:val="00894E4F"/>
    <w:rsid w:val="008975B4"/>
    <w:rsid w:val="008E628E"/>
    <w:rsid w:val="00903C42"/>
    <w:rsid w:val="00913FB3"/>
    <w:rsid w:val="0092627A"/>
    <w:rsid w:val="00950622"/>
    <w:rsid w:val="00952C08"/>
    <w:rsid w:val="00964A8E"/>
    <w:rsid w:val="00964C09"/>
    <w:rsid w:val="0097599E"/>
    <w:rsid w:val="009C0548"/>
    <w:rsid w:val="009C73FE"/>
    <w:rsid w:val="009F036D"/>
    <w:rsid w:val="00A110D3"/>
    <w:rsid w:val="00A2791F"/>
    <w:rsid w:val="00A832CB"/>
    <w:rsid w:val="00A85834"/>
    <w:rsid w:val="00A934DC"/>
    <w:rsid w:val="00AA4EBE"/>
    <w:rsid w:val="00AE7211"/>
    <w:rsid w:val="00B11414"/>
    <w:rsid w:val="00B24702"/>
    <w:rsid w:val="00B35055"/>
    <w:rsid w:val="00B7525D"/>
    <w:rsid w:val="00B93938"/>
    <w:rsid w:val="00BB760D"/>
    <w:rsid w:val="00BD3E19"/>
    <w:rsid w:val="00C24573"/>
    <w:rsid w:val="00C807F0"/>
    <w:rsid w:val="00C850F1"/>
    <w:rsid w:val="00CA16C6"/>
    <w:rsid w:val="00D44150"/>
    <w:rsid w:val="00D50C77"/>
    <w:rsid w:val="00DA3B15"/>
    <w:rsid w:val="00DC5BD7"/>
    <w:rsid w:val="00DD24C9"/>
    <w:rsid w:val="00DE36B2"/>
    <w:rsid w:val="00DE646F"/>
    <w:rsid w:val="00DF1959"/>
    <w:rsid w:val="00EA7E93"/>
    <w:rsid w:val="00EB6C4C"/>
    <w:rsid w:val="00ED76CA"/>
    <w:rsid w:val="00EF2C5A"/>
    <w:rsid w:val="00F343B8"/>
    <w:rsid w:val="00F46082"/>
    <w:rsid w:val="00F577E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AC00886-6781-4BDD-BE27-203949159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3E1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110D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110D3"/>
  </w:style>
  <w:style w:type="paragraph" w:styleId="Piedepgina">
    <w:name w:val="footer"/>
    <w:basedOn w:val="Normal"/>
    <w:link w:val="PiedepginaCar"/>
    <w:uiPriority w:val="99"/>
    <w:unhideWhenUsed/>
    <w:rsid w:val="00A110D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110D3"/>
  </w:style>
  <w:style w:type="paragraph" w:styleId="Textodeglobo">
    <w:name w:val="Balloon Text"/>
    <w:basedOn w:val="Normal"/>
    <w:link w:val="TextodegloboCar"/>
    <w:uiPriority w:val="99"/>
    <w:semiHidden/>
    <w:unhideWhenUsed/>
    <w:rsid w:val="00A110D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110D3"/>
    <w:rPr>
      <w:rFonts w:ascii="Tahoma" w:hAnsi="Tahoma" w:cs="Tahoma"/>
      <w:sz w:val="16"/>
      <w:szCs w:val="16"/>
    </w:rPr>
  </w:style>
  <w:style w:type="table" w:styleId="Tablaconcuadrcula">
    <w:name w:val="Table Grid"/>
    <w:basedOn w:val="Tablanormal"/>
    <w:uiPriority w:val="59"/>
    <w:rsid w:val="00D50C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DD24C9"/>
    <w:rPr>
      <w:color w:val="0000FF" w:themeColor="hyperlink"/>
      <w:u w:val="single"/>
    </w:rPr>
  </w:style>
  <w:style w:type="character" w:customStyle="1" w:styleId="apple-converted-space">
    <w:name w:val="apple-converted-space"/>
    <w:basedOn w:val="Fuentedeprrafopredeter"/>
    <w:rsid w:val="00A832CB"/>
  </w:style>
  <w:style w:type="character" w:styleId="Textoennegrita">
    <w:name w:val="Strong"/>
    <w:basedOn w:val="Fuentedeprrafopredeter"/>
    <w:uiPriority w:val="22"/>
    <w:qFormat/>
    <w:rsid w:val="00A832CB"/>
    <w:rPr>
      <w:b/>
      <w:bCs/>
    </w:rPr>
  </w:style>
  <w:style w:type="character" w:customStyle="1" w:styleId="ilad">
    <w:name w:val="il_ad"/>
    <w:basedOn w:val="Fuentedeprrafopredeter"/>
    <w:rsid w:val="00A832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196020">
      <w:bodyDiv w:val="1"/>
      <w:marLeft w:val="0"/>
      <w:marRight w:val="0"/>
      <w:marTop w:val="0"/>
      <w:marBottom w:val="0"/>
      <w:divBdr>
        <w:top w:val="none" w:sz="0" w:space="0" w:color="auto"/>
        <w:left w:val="none" w:sz="0" w:space="0" w:color="auto"/>
        <w:bottom w:val="none" w:sz="0" w:space="0" w:color="auto"/>
        <w:right w:val="none" w:sz="0" w:space="0" w:color="auto"/>
      </w:divBdr>
      <w:divsChild>
        <w:div w:id="314795120">
          <w:marLeft w:val="0"/>
          <w:marRight w:val="0"/>
          <w:marTop w:val="150"/>
          <w:marBottom w:val="300"/>
          <w:divBdr>
            <w:top w:val="none" w:sz="0" w:space="0" w:color="auto"/>
            <w:left w:val="none" w:sz="0" w:space="0" w:color="auto"/>
            <w:bottom w:val="none" w:sz="0" w:space="0" w:color="auto"/>
            <w:right w:val="none" w:sz="0" w:space="0" w:color="auto"/>
          </w:divBdr>
        </w:div>
        <w:div w:id="1221549663">
          <w:marLeft w:val="0"/>
          <w:marRight w:val="0"/>
          <w:marTop w:val="150"/>
          <w:marBottom w:val="300"/>
          <w:divBdr>
            <w:top w:val="none" w:sz="0" w:space="0" w:color="auto"/>
            <w:left w:val="none" w:sz="0" w:space="0" w:color="auto"/>
            <w:bottom w:val="none" w:sz="0" w:space="0" w:color="auto"/>
            <w:right w:val="none" w:sz="0" w:space="0" w:color="auto"/>
          </w:divBdr>
        </w:div>
      </w:divsChild>
    </w:div>
    <w:div w:id="791940612">
      <w:bodyDiv w:val="1"/>
      <w:marLeft w:val="0"/>
      <w:marRight w:val="0"/>
      <w:marTop w:val="0"/>
      <w:marBottom w:val="0"/>
      <w:divBdr>
        <w:top w:val="none" w:sz="0" w:space="0" w:color="auto"/>
        <w:left w:val="none" w:sz="0" w:space="0" w:color="auto"/>
        <w:bottom w:val="none" w:sz="0" w:space="0" w:color="auto"/>
        <w:right w:val="none" w:sz="0" w:space="0" w:color="auto"/>
      </w:divBdr>
    </w:div>
    <w:div w:id="893659668">
      <w:bodyDiv w:val="1"/>
      <w:marLeft w:val="0"/>
      <w:marRight w:val="0"/>
      <w:marTop w:val="0"/>
      <w:marBottom w:val="0"/>
      <w:divBdr>
        <w:top w:val="none" w:sz="0" w:space="0" w:color="auto"/>
        <w:left w:val="none" w:sz="0" w:space="0" w:color="auto"/>
        <w:bottom w:val="none" w:sz="0" w:space="0" w:color="auto"/>
        <w:right w:val="none" w:sz="0" w:space="0" w:color="auto"/>
      </w:divBdr>
      <w:divsChild>
        <w:div w:id="219295757">
          <w:marLeft w:val="0"/>
          <w:marRight w:val="0"/>
          <w:marTop w:val="150"/>
          <w:marBottom w:val="300"/>
          <w:divBdr>
            <w:top w:val="none" w:sz="0" w:space="0" w:color="auto"/>
            <w:left w:val="none" w:sz="0" w:space="0" w:color="auto"/>
            <w:bottom w:val="none" w:sz="0" w:space="0" w:color="auto"/>
            <w:right w:val="none" w:sz="0" w:space="0" w:color="auto"/>
          </w:divBdr>
        </w:div>
        <w:div w:id="6830996">
          <w:marLeft w:val="0"/>
          <w:marRight w:val="0"/>
          <w:marTop w:val="150"/>
          <w:marBottom w:val="300"/>
          <w:divBdr>
            <w:top w:val="none" w:sz="0" w:space="0" w:color="auto"/>
            <w:left w:val="none" w:sz="0" w:space="0" w:color="auto"/>
            <w:bottom w:val="none" w:sz="0" w:space="0" w:color="auto"/>
            <w:right w:val="none" w:sz="0" w:space="0" w:color="auto"/>
          </w:divBdr>
        </w:div>
      </w:divsChild>
    </w:div>
    <w:div w:id="1503013198">
      <w:bodyDiv w:val="1"/>
      <w:marLeft w:val="0"/>
      <w:marRight w:val="0"/>
      <w:marTop w:val="0"/>
      <w:marBottom w:val="0"/>
      <w:divBdr>
        <w:top w:val="none" w:sz="0" w:space="0" w:color="auto"/>
        <w:left w:val="none" w:sz="0" w:space="0" w:color="auto"/>
        <w:bottom w:val="none" w:sz="0" w:space="0" w:color="auto"/>
        <w:right w:val="none" w:sz="0" w:space="0" w:color="auto"/>
      </w:divBdr>
      <w:divsChild>
        <w:div w:id="755974928">
          <w:marLeft w:val="0"/>
          <w:marRight w:val="0"/>
          <w:marTop w:val="150"/>
          <w:marBottom w:val="300"/>
          <w:divBdr>
            <w:top w:val="none" w:sz="0" w:space="0" w:color="auto"/>
            <w:left w:val="none" w:sz="0" w:space="0" w:color="auto"/>
            <w:bottom w:val="none" w:sz="0" w:space="0" w:color="auto"/>
            <w:right w:val="none" w:sz="0" w:space="0" w:color="auto"/>
          </w:divBdr>
        </w:div>
        <w:div w:id="1477604629">
          <w:marLeft w:val="0"/>
          <w:marRight w:val="0"/>
          <w:marTop w:val="150"/>
          <w:marBottom w:val="300"/>
          <w:divBdr>
            <w:top w:val="none" w:sz="0" w:space="0" w:color="auto"/>
            <w:left w:val="none" w:sz="0" w:space="0" w:color="auto"/>
            <w:bottom w:val="none" w:sz="0" w:space="0" w:color="auto"/>
            <w:right w:val="none" w:sz="0" w:space="0" w:color="auto"/>
          </w:divBdr>
        </w:div>
      </w:divsChild>
    </w:div>
    <w:div w:id="1741319180">
      <w:bodyDiv w:val="1"/>
      <w:marLeft w:val="0"/>
      <w:marRight w:val="0"/>
      <w:marTop w:val="0"/>
      <w:marBottom w:val="0"/>
      <w:divBdr>
        <w:top w:val="none" w:sz="0" w:space="0" w:color="auto"/>
        <w:left w:val="none" w:sz="0" w:space="0" w:color="auto"/>
        <w:bottom w:val="none" w:sz="0" w:space="0" w:color="auto"/>
        <w:right w:val="none" w:sz="0" w:space="0" w:color="auto"/>
      </w:divBdr>
      <w:divsChild>
        <w:div w:id="25913204">
          <w:marLeft w:val="0"/>
          <w:marRight w:val="0"/>
          <w:marTop w:val="150"/>
          <w:marBottom w:val="3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hyperlink" Target="https://www.facebook.com/INTAInforma/?fref=ts" TargetMode="External"/><Relationship Id="rId7" Type="http://schemas.openxmlformats.org/officeDocument/2006/relationships/hyperlink" Target="https://www.youtube.com/user/INTAInforma" TargetMode="External"/><Relationship Id="rId2" Type="http://schemas.openxmlformats.org/officeDocument/2006/relationships/hyperlink" Target="mailto:prensa@inta.gob.ar" TargetMode="External"/><Relationship Id="rId1" Type="http://schemas.openxmlformats.org/officeDocument/2006/relationships/hyperlink" Target="http://www.intainforma.gob.ar" TargetMode="External"/><Relationship Id="rId6" Type="http://schemas.openxmlformats.org/officeDocument/2006/relationships/image" Target="media/image3.jpeg"/><Relationship Id="rId5" Type="http://schemas.openxmlformats.org/officeDocument/2006/relationships/hyperlink" Target="https://twitter.com/INTAInforma" TargetMode="External"/><Relationship Id="rId10" Type="http://schemas.openxmlformats.org/officeDocument/2006/relationships/image" Target="media/image5.jpeg"/><Relationship Id="rId4" Type="http://schemas.openxmlformats.org/officeDocument/2006/relationships/image" Target="media/image2.jpeg"/><Relationship Id="rId9" Type="http://schemas.openxmlformats.org/officeDocument/2006/relationships/hyperlink" Target="mailto:prensa@inta.gob.ar?subject=Suscripci&#243;n%20al%20semanari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F8C735-A249-4BF2-BD6B-02EED49D2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1644</Words>
  <Characters>9373</Characters>
  <Application>Microsoft Office Word</Application>
  <DocSecurity>0</DocSecurity>
  <Lines>78</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Schvetz</dc:creator>
  <cp:keywords/>
  <dc:description/>
  <cp:lastModifiedBy>Cecilie Esperbent</cp:lastModifiedBy>
  <cp:revision>2</cp:revision>
  <cp:lastPrinted>2016-11-16T14:36:00Z</cp:lastPrinted>
  <dcterms:created xsi:type="dcterms:W3CDTF">2020-08-11T17:21:00Z</dcterms:created>
  <dcterms:modified xsi:type="dcterms:W3CDTF">2020-08-11T17:21:00Z</dcterms:modified>
</cp:coreProperties>
</file>